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428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Тадевосян Алика </w:t>
      </w:r>
      <w:r>
        <w:rPr>
          <w:rFonts w:ascii="Times New Roman" w:eastAsia="Times New Roman" w:hAnsi="Times New Roman" w:cs="Times New Roman"/>
          <w:sz w:val="27"/>
          <w:szCs w:val="27"/>
        </w:rPr>
        <w:t>Варужановича</w:t>
      </w:r>
      <w:r>
        <w:rPr>
          <w:rFonts w:ascii="Times New Roman" w:eastAsia="Times New Roman" w:hAnsi="Times New Roman" w:cs="Times New Roman"/>
          <w:sz w:val="27"/>
          <w:szCs w:val="27"/>
        </w:rPr>
        <w:t>, родивш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9 месяцев 2024 года не поступал. Установленный законодательством о налогах и сборах срок предоставления расчета по страховым взносам за 9 месяцев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7 ст. 431 НК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Тадевосян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>401</w:t>
      </w:r>
      <w:r>
        <w:rPr>
          <w:rFonts w:ascii="Times New Roman" w:eastAsia="Times New Roman" w:hAnsi="Times New Roman" w:cs="Times New Roman"/>
          <w:sz w:val="27"/>
          <w:szCs w:val="27"/>
        </w:rPr>
        <w:t>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Тадевосян А.В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Тадевосян А.В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 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Тадевосян Алика </w:t>
      </w:r>
      <w:r>
        <w:rPr>
          <w:rFonts w:ascii="Times New Roman" w:eastAsia="Times New Roman" w:hAnsi="Times New Roman" w:cs="Times New Roman"/>
          <w:sz w:val="27"/>
          <w:szCs w:val="27"/>
        </w:rPr>
        <w:t>Варужановича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0412365400655004282515114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95920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85F3-49F9-45FC-A71A-B03A5D6622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